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1619" w14:textId="77777777" w:rsidR="000A0FC7" w:rsidRDefault="000A0FC7" w:rsidP="000A0FC7"/>
    <w:p w14:paraId="6A7E82EA" w14:textId="4156822F" w:rsidR="000A0FC7" w:rsidRDefault="00283C4D" w:rsidP="000A0FC7">
      <w:r>
        <w:rPr>
          <w:rStyle w:val="Emphasis"/>
          <w:color w:val="0E101A"/>
        </w:rPr>
        <w:t>Journal of Art Theory and Art History,</w:t>
      </w:r>
      <w:r>
        <w:t> a semi-annual print journal sponsored by the School of Art</w:t>
      </w:r>
      <w:r w:rsidR="0018746E">
        <w:t>s</w:t>
      </w:r>
      <w:r>
        <w:t xml:space="preserve">, Nanjing University，published by Chinese Social Sciences Press. The journal focuses on studying art theory, art history, and art criticism. It encourages research based on local cultural experience </w:t>
      </w:r>
      <w:r w:rsidR="0018746E">
        <w:t xml:space="preserve">and </w:t>
      </w:r>
      <w:r>
        <w:t>domestic academic circles and promotes the frontier study of foreign academic circles. Its ultimate goal is to build a more intellect</w:t>
      </w:r>
      <w:bookmarkStart w:id="0" w:name="_GoBack"/>
      <w:bookmarkEnd w:id="0"/>
      <w:r>
        <w:t xml:space="preserve">ually vibrant and dynamic </w:t>
      </w:r>
      <w:r w:rsidR="0018746E">
        <w:t xml:space="preserve">academic </w:t>
      </w:r>
      <w:r>
        <w:t>platform and further contribute to the</w:t>
      </w:r>
      <w:r w:rsidR="0018746E">
        <w:t xml:space="preserve"> development</w:t>
      </w:r>
      <w:r>
        <w:t xml:space="preserve"> of art disciplines</w:t>
      </w:r>
      <w:r w:rsidR="0018746E">
        <w:t xml:space="preserve"> in China</w:t>
      </w:r>
      <w:r>
        <w:rPr>
          <w:rFonts w:hint="eastAsia"/>
        </w:rPr>
        <w:t>:</w:t>
      </w:r>
      <w:r>
        <w:t xml:space="preserve"> </w:t>
      </w:r>
    </w:p>
    <w:p w14:paraId="12712FF0" w14:textId="77777777" w:rsidR="000A0FC7" w:rsidRDefault="000A0FC7" w:rsidP="000A0FC7"/>
    <w:p w14:paraId="1B48D75E" w14:textId="42FA0BC4" w:rsidR="000A0FC7" w:rsidRDefault="000A0FC7" w:rsidP="000A0FC7">
      <w:r>
        <w:t>Author</w:t>
      </w:r>
      <w:r w:rsidR="00934BF5">
        <w:t xml:space="preserve"> Guid</w:t>
      </w:r>
      <w:r w:rsidR="00A17CE2">
        <w:t>e</w:t>
      </w:r>
      <w:r w:rsidR="00934BF5">
        <w:t>lines</w:t>
      </w:r>
      <w:r>
        <w:t>:</w:t>
      </w:r>
    </w:p>
    <w:p w14:paraId="547AE812" w14:textId="3A7671B8" w:rsidR="000A0FC7" w:rsidRDefault="000A0FC7" w:rsidP="000A0FC7">
      <w:r>
        <w:t xml:space="preserve">1. The </w:t>
      </w:r>
      <w:r w:rsidR="00C4029D">
        <w:t>j</w:t>
      </w:r>
      <w:r>
        <w:t>ournal implements a three-trial system for all submitted manuscripts, with the editor in charge of the initial review, peer reviewers (two anonymous review</w:t>
      </w:r>
      <w:r w:rsidR="00C4029D">
        <w:t xml:space="preserve"> generally</w:t>
      </w:r>
      <w:r>
        <w:t>), and the editor-in-chief for the final review.</w:t>
      </w:r>
    </w:p>
    <w:p w14:paraId="39EBB48E" w14:textId="77777777" w:rsidR="008C0F9C" w:rsidRDefault="008C0F9C" w:rsidP="000A0FC7"/>
    <w:p w14:paraId="0A25D9DA" w14:textId="45F301C9" w:rsidR="000A0FC7" w:rsidRDefault="000A0FC7" w:rsidP="000A0FC7">
      <w:r>
        <w:t>2. The length should be 8000-15000 words</w:t>
      </w:r>
      <w:r w:rsidR="00C4029D">
        <w:t xml:space="preserve"> in Chinese</w:t>
      </w:r>
      <w:r w:rsidR="001C7406">
        <w:t xml:space="preserve">, including </w:t>
      </w:r>
      <w:r>
        <w:t>Chinese abstract</w:t>
      </w:r>
      <w:r w:rsidR="001C7406">
        <w:t xml:space="preserve"> (300 words)</w:t>
      </w:r>
      <w:r>
        <w:t>, keywords</w:t>
      </w:r>
      <w:r w:rsidR="001C7406">
        <w:t>,</w:t>
      </w:r>
      <w:r>
        <w:t xml:space="preserve"> and English title. If the paper is </w:t>
      </w:r>
      <w:r w:rsidR="001C7406">
        <w:t xml:space="preserve">part </w:t>
      </w:r>
      <w:r>
        <w:t>of a funded project,</w:t>
      </w:r>
      <w:r w:rsidR="001C7406">
        <w:t xml:space="preserve"> please indicate</w:t>
      </w:r>
      <w:r>
        <w:t xml:space="preserve"> the project </w:t>
      </w:r>
      <w:r w:rsidR="001C7406">
        <w:t>title</w:t>
      </w:r>
      <w:r>
        <w:t xml:space="preserve"> and approval number in a footnote on the first page.</w:t>
      </w:r>
    </w:p>
    <w:p w14:paraId="5251CD47" w14:textId="77777777" w:rsidR="008C0F9C" w:rsidRPr="001C7406" w:rsidRDefault="008C0F9C" w:rsidP="000A0FC7"/>
    <w:p w14:paraId="69233578" w14:textId="5D8D8731" w:rsidR="000A0FC7" w:rsidRDefault="000A0FC7" w:rsidP="000A0FC7">
      <w:r>
        <w:t xml:space="preserve">3. Please indicate the author's name, </w:t>
      </w:r>
      <w:r w:rsidR="001C7406">
        <w:t>affiliation</w:t>
      </w:r>
      <w:r>
        <w:t>, professional title, research direction, mailing address and E-mail address in the manuscript.</w:t>
      </w:r>
    </w:p>
    <w:p w14:paraId="67FC9FF6" w14:textId="77777777" w:rsidR="008C0F9C" w:rsidRDefault="008C0F9C" w:rsidP="000A0FC7"/>
    <w:p w14:paraId="06C71C0E" w14:textId="14E6FEFD" w:rsidR="000A0FC7" w:rsidRDefault="000A0FC7" w:rsidP="000A0FC7">
      <w:r>
        <w:t>4. The</w:t>
      </w:r>
      <w:r w:rsidR="001C7406">
        <w:t xml:space="preserve"> proper</w:t>
      </w:r>
      <w:r>
        <w:t xml:space="preserve"> foreign language nouns (person's name, place name, etc.) appearing in the </w:t>
      </w:r>
      <w:r w:rsidR="001C7406">
        <w:t>article</w:t>
      </w:r>
      <w:r>
        <w:t xml:space="preserve"> shall be marked with the original text in brackets after the translated name, except for the very common ones.</w:t>
      </w:r>
    </w:p>
    <w:p w14:paraId="29CFBDF7" w14:textId="77777777" w:rsidR="008C0F9C" w:rsidRDefault="008C0F9C" w:rsidP="000A0FC7"/>
    <w:p w14:paraId="1F8C084D" w14:textId="428BB9C1" w:rsidR="000A0FC7" w:rsidRDefault="000A0FC7" w:rsidP="000A0FC7">
      <w:r>
        <w:t>5. Due to limited</w:t>
      </w:r>
      <w:r w:rsidR="001C7406">
        <w:t xml:space="preserve"> staffing</w:t>
      </w:r>
      <w:r>
        <w:t>, this journal only accepts email submissions. Please do not submit more than one manuscript.</w:t>
      </w:r>
      <w:r w:rsidR="001C7406">
        <w:t xml:space="preserve"> </w:t>
      </w:r>
      <w:r>
        <w:t xml:space="preserve">Those who have not received the acceptance notice within two months </w:t>
      </w:r>
      <w:r w:rsidR="001C7406">
        <w:t>have the right to dispose of their work</w:t>
      </w:r>
      <w:r>
        <w:t>.</w:t>
      </w:r>
    </w:p>
    <w:p w14:paraId="14DE2CD0" w14:textId="77777777" w:rsidR="008C0F9C" w:rsidRDefault="008C0F9C" w:rsidP="000A0FC7"/>
    <w:p w14:paraId="5A2722D3" w14:textId="76852FB5" w:rsidR="000A0FC7" w:rsidRDefault="000A0FC7" w:rsidP="000A0FC7">
      <w:r>
        <w:t xml:space="preserve">6. The journal has the right to delete and modify the accepted manuscripts. If you do not agree to delete or modify the manuscript, please </w:t>
      </w:r>
      <w:r w:rsidR="0073408B">
        <w:t>acknowledge the editors</w:t>
      </w:r>
      <w:r>
        <w:t xml:space="preserve"> when submitting the manuscript.</w:t>
      </w:r>
    </w:p>
    <w:p w14:paraId="3D94174F" w14:textId="77777777" w:rsidR="008C0F9C" w:rsidRDefault="008C0F9C" w:rsidP="000A0FC7"/>
    <w:p w14:paraId="2A6FE2FA" w14:textId="2398AB56" w:rsidR="000A0FC7" w:rsidRDefault="000A0FC7" w:rsidP="000A0FC7">
      <w:r>
        <w:t xml:space="preserve">7. The papers published in this journal have been included in CNKI and other databases. </w:t>
      </w:r>
      <w:r w:rsidR="0073408B" w:rsidRPr="0073408B">
        <w:t>Please declare when submitting the manuscript if the author disagrees to be included and reproduced.</w:t>
      </w:r>
    </w:p>
    <w:p w14:paraId="741BA312" w14:textId="77777777" w:rsidR="008C0F9C" w:rsidRDefault="008C0F9C" w:rsidP="000A0FC7"/>
    <w:p w14:paraId="216360FF" w14:textId="053E45E1" w:rsidR="000A0FC7" w:rsidRDefault="000A0FC7" w:rsidP="000A0FC7">
      <w:r>
        <w:t xml:space="preserve">8. </w:t>
      </w:r>
      <w:r w:rsidR="0073408B" w:rsidRPr="0073408B">
        <w:t>For other unmentioned matters, if you have any questions, don't hesitate to contact the editorial department of this journal through the submission e-mail.</w:t>
      </w:r>
    </w:p>
    <w:p w14:paraId="7C8CD7BF" w14:textId="77777777" w:rsidR="000A0FC7" w:rsidRDefault="000A0FC7" w:rsidP="000A0FC7"/>
    <w:p w14:paraId="423DB4AB" w14:textId="48D46335" w:rsidR="000A0FC7" w:rsidRDefault="0073408B" w:rsidP="000A0FC7">
      <w:r>
        <w:rPr>
          <w:rStyle w:val="Strong"/>
          <w:color w:val="0E101A"/>
        </w:rPr>
        <w:t>References and notes</w:t>
      </w:r>
      <w:r>
        <w:t>:</w:t>
      </w:r>
    </w:p>
    <w:p w14:paraId="5448EEBE" w14:textId="330D7635" w:rsidR="000A0FC7" w:rsidRDefault="000A0FC7" w:rsidP="008C0F9C">
      <w:r>
        <w:t xml:space="preserve">The </w:t>
      </w:r>
      <w:r w:rsidR="0073408B" w:rsidRPr="0073408B">
        <w:t>references and notes</w:t>
      </w:r>
      <w:r>
        <w:t xml:space="preserve"> cited in the </w:t>
      </w:r>
      <w:r w:rsidR="0073408B">
        <w:t xml:space="preserve">article </w:t>
      </w:r>
      <w:r>
        <w:t xml:space="preserve">must be standardized, and the author, the title of the </w:t>
      </w:r>
      <w:r w:rsidR="0073408B">
        <w:t>paper</w:t>
      </w:r>
      <w:r>
        <w:t xml:space="preserve">, the publisher or publication, the time of publication, the page number, etc. must be accurately marked. </w:t>
      </w:r>
      <w:r w:rsidR="00934BF5">
        <w:t xml:space="preserve">Please supply notes as </w:t>
      </w:r>
      <w:r>
        <w:t>footnote</w:t>
      </w:r>
      <w:r w:rsidR="00934BF5">
        <w:t>s</w:t>
      </w:r>
      <w:r w:rsidR="0073408B">
        <w:t xml:space="preserve"> </w:t>
      </w:r>
      <w:r w:rsidR="00934BF5">
        <w:t xml:space="preserve">in </w:t>
      </w:r>
      <w:r w:rsidR="00934BF5">
        <w:lastRenderedPageBreak/>
        <w:t>each page.</w:t>
      </w:r>
    </w:p>
    <w:p w14:paraId="46553693" w14:textId="77777777" w:rsidR="008C0F9C" w:rsidRDefault="008C0F9C" w:rsidP="000A0FC7"/>
    <w:p w14:paraId="7DECCE33" w14:textId="0D8BDA9E" w:rsidR="000A0FC7" w:rsidRDefault="008C0F9C" w:rsidP="000A0FC7">
      <w:r>
        <w:t>1</w:t>
      </w:r>
      <w:r w:rsidR="000A0FC7">
        <w:t>. Foreign literature</w:t>
      </w:r>
    </w:p>
    <w:p w14:paraId="00AF6C7F" w14:textId="77777777" w:rsidR="000A0FC7" w:rsidRDefault="000A0FC7" w:rsidP="000A0FC7">
      <w:r>
        <w:t>(1) Works</w:t>
      </w:r>
    </w:p>
    <w:p w14:paraId="64E20240" w14:textId="36961253" w:rsidR="000A0FC7" w:rsidRDefault="000A0FC7" w:rsidP="000A0FC7">
      <w:r>
        <w:t>Marking order:</w:t>
      </w:r>
      <w:r w:rsidR="00934BF5">
        <w:t xml:space="preserve"> </w:t>
      </w:r>
      <w:r>
        <w:t>responsible person and method/title/place of publication/publisher/time of publication/page number. The book</w:t>
      </w:r>
      <w:r w:rsidR="00934BF5">
        <w:t>’s title</w:t>
      </w:r>
      <w:r>
        <w:t xml:space="preserve"> is in italics, and other content is in </w:t>
      </w:r>
      <w:r w:rsidR="00C44497">
        <w:t xml:space="preserve">the </w:t>
      </w:r>
      <w:r>
        <w:t>regular font; the place of publication is followed by an English colon, and the rest of the marked items are separated by an English comma. From the top of each line, the unfinished line is indented. Example:</w:t>
      </w:r>
    </w:p>
    <w:p w14:paraId="4D7D4158" w14:textId="77777777" w:rsidR="000A0FC7" w:rsidRDefault="000A0FC7" w:rsidP="000A0FC7">
      <w:r>
        <w:t xml:space="preserve">Guy Debord, </w:t>
      </w:r>
      <w:r w:rsidRPr="00C4029D">
        <w:rPr>
          <w:i/>
          <w:iCs/>
        </w:rPr>
        <w:t>The Society of the Spectacle</w:t>
      </w:r>
      <w:r>
        <w:t>, London: Black and Red, 1977, p. 66.</w:t>
      </w:r>
    </w:p>
    <w:p w14:paraId="023315F3" w14:textId="77777777" w:rsidR="008C0F9C" w:rsidRDefault="008C0F9C" w:rsidP="000A0FC7"/>
    <w:p w14:paraId="5940A815" w14:textId="6D4EC6F2" w:rsidR="000A0FC7" w:rsidRDefault="000A0FC7" w:rsidP="000A0FC7">
      <w:r>
        <w:t>(2) Periodicals</w:t>
      </w:r>
    </w:p>
    <w:p w14:paraId="45BEB254" w14:textId="77777777" w:rsidR="00C44497" w:rsidRDefault="000A0FC7" w:rsidP="000A0FC7">
      <w:r>
        <w:t xml:space="preserve">Marking order: responsible person and method/title of extracted literature/title of book or journal and volume/time of publication/page number. </w:t>
      </w:r>
    </w:p>
    <w:p w14:paraId="207D02AD" w14:textId="3649BC04" w:rsidR="000A0FC7" w:rsidRDefault="000A0FC7" w:rsidP="000A0FC7">
      <w:r>
        <w:t>Example:</w:t>
      </w:r>
    </w:p>
    <w:p w14:paraId="76DC608A" w14:textId="77777777" w:rsidR="000A0FC7" w:rsidRDefault="000A0FC7" w:rsidP="000A0FC7">
      <w:r>
        <w:t>W. J. T. Mitchell, “</w:t>
      </w:r>
      <w:r w:rsidRPr="00C4029D">
        <w:t>Showing Seeing: A Critique of Visual Culture,</w:t>
      </w:r>
      <w:r>
        <w:t xml:space="preserve">” </w:t>
      </w:r>
      <w:r w:rsidRPr="00C4029D">
        <w:rPr>
          <w:i/>
          <w:iCs/>
        </w:rPr>
        <w:t>Journal of Visual Culture</w:t>
      </w:r>
      <w:r>
        <w:t>, 1 (2), 2002, p.170.</w:t>
      </w:r>
    </w:p>
    <w:p w14:paraId="6FA6CE8C" w14:textId="77777777" w:rsidR="008C0F9C" w:rsidRDefault="008C0F9C" w:rsidP="000A0FC7"/>
    <w:p w14:paraId="7F708916" w14:textId="5E8907BB" w:rsidR="000A0FC7" w:rsidRDefault="000A0FC7" w:rsidP="000A0FC7">
      <w:r>
        <w:t>(3) Editing</w:t>
      </w:r>
      <w:r w:rsidR="00C44497">
        <w:t xml:space="preserve"> Volume</w:t>
      </w:r>
    </w:p>
    <w:p w14:paraId="41E9A2E8" w14:textId="77777777" w:rsidR="00C44497" w:rsidRDefault="000A0FC7" w:rsidP="000A0FC7">
      <w:r>
        <w:t xml:space="preserve">Marking order: responsible person and method/title/place of publication/publisher/time of publication/page number. The title of the book is in italics, other content is in regular font; the responsible person is followed by ed. or eds., the place of publication is in English, and the rest of the marked items are separated by English commas. </w:t>
      </w:r>
    </w:p>
    <w:p w14:paraId="1B48140B" w14:textId="29126641" w:rsidR="000A0FC7" w:rsidRDefault="000A0FC7" w:rsidP="000A0FC7">
      <w:r>
        <w:t>Example:</w:t>
      </w:r>
    </w:p>
    <w:p w14:paraId="3735B7FF" w14:textId="77777777" w:rsidR="000A0FC7" w:rsidRDefault="000A0FC7" w:rsidP="000A0FC7">
      <w:r>
        <w:t xml:space="preserve">Stuart Hall and Bram </w:t>
      </w:r>
      <w:proofErr w:type="spellStart"/>
      <w:r>
        <w:t>Gieben</w:t>
      </w:r>
      <w:proofErr w:type="spellEnd"/>
      <w:r>
        <w:t xml:space="preserve">, eds., </w:t>
      </w:r>
      <w:r w:rsidRPr="00C4029D">
        <w:rPr>
          <w:i/>
          <w:iCs/>
        </w:rPr>
        <w:t>Formations of Modernity</w:t>
      </w:r>
      <w:r>
        <w:t>, Cambridge: Polity, 1992, p.6.</w:t>
      </w:r>
    </w:p>
    <w:p w14:paraId="22E08EDA" w14:textId="77777777" w:rsidR="000A0FC7" w:rsidRDefault="000A0FC7" w:rsidP="000A0FC7">
      <w:r>
        <w:t xml:space="preserve">Norman Bryson, et al., eds., </w:t>
      </w:r>
      <w:r w:rsidRPr="00C4029D">
        <w:rPr>
          <w:i/>
          <w:iCs/>
        </w:rPr>
        <w:t>Visual Culture: Images and Representations</w:t>
      </w:r>
      <w:r>
        <w:t>, Hanover: Wesleyan University Press, 1994, xvi.</w:t>
      </w:r>
    </w:p>
    <w:p w14:paraId="5F006569" w14:textId="77777777" w:rsidR="008C0F9C" w:rsidRDefault="008C0F9C" w:rsidP="000A0FC7"/>
    <w:p w14:paraId="1BD4F32D" w14:textId="46F189C9" w:rsidR="000A0FC7" w:rsidRDefault="000A0FC7" w:rsidP="000A0FC7">
      <w:r>
        <w:t>(4) Translat</w:t>
      </w:r>
      <w:r w:rsidR="00C44497">
        <w:t>ed Literature</w:t>
      </w:r>
    </w:p>
    <w:p w14:paraId="08CD4438" w14:textId="77777777" w:rsidR="00C44497" w:rsidRDefault="000A0FC7" w:rsidP="000A0FC7">
      <w:r>
        <w:t xml:space="preserve">Marking order: responsible person and responsibility method/title/translator/place of publication/publisher/time of publication/page number. The title of the book is in italics, other content is in regular font; the place of publication is in English colons, and the rest of the marked items are separated by English commas. </w:t>
      </w:r>
    </w:p>
    <w:p w14:paraId="5381BEBE" w14:textId="761117DC" w:rsidR="000A0FC7" w:rsidRDefault="000A0FC7" w:rsidP="000A0FC7">
      <w:r>
        <w:t>Example:</w:t>
      </w:r>
    </w:p>
    <w:p w14:paraId="337F5E1C" w14:textId="77777777" w:rsidR="000A0FC7" w:rsidRDefault="000A0FC7" w:rsidP="000A0FC7">
      <w:r>
        <w:t xml:space="preserve">Homer, </w:t>
      </w:r>
      <w:r w:rsidRPr="00C4029D">
        <w:rPr>
          <w:i/>
          <w:iCs/>
        </w:rPr>
        <w:t>The Odyssey</w:t>
      </w:r>
      <w:r>
        <w:t xml:space="preserve">, trans. Robert </w:t>
      </w:r>
      <w:proofErr w:type="spellStart"/>
      <w:r>
        <w:t>Fagles</w:t>
      </w:r>
      <w:proofErr w:type="spellEnd"/>
      <w:r>
        <w:t>, New York: Viking, 1996, p. 22.</w:t>
      </w:r>
    </w:p>
    <w:p w14:paraId="728FA0D1" w14:textId="77777777" w:rsidR="008C0F9C" w:rsidRDefault="008C0F9C" w:rsidP="000A0FC7"/>
    <w:p w14:paraId="384A1EE8" w14:textId="2D3F5AEA" w:rsidR="000A0FC7" w:rsidRDefault="000A0FC7" w:rsidP="000A0FC7">
      <w:r>
        <w:t>(5) Articles in the anthology</w:t>
      </w:r>
    </w:p>
    <w:p w14:paraId="7F9B735A" w14:textId="20B60187" w:rsidR="001D3359" w:rsidRDefault="000A0FC7" w:rsidP="000A0FC7">
      <w:r>
        <w:t>Marking order: responsible person and method/title of article in the anthology/</w:t>
      </w:r>
      <w:r w:rsidR="001D3359">
        <w:t>editor</w:t>
      </w:r>
      <w:r>
        <w:t xml:space="preserve"> of the anthology</w:t>
      </w:r>
      <w:r w:rsidR="001D3359">
        <w:t>/title of the anthology</w:t>
      </w:r>
      <w:r>
        <w:t>/</w:t>
      </w:r>
      <w:r w:rsidR="001D3359">
        <w:t>place of publication/</w:t>
      </w:r>
      <w:r>
        <w:t xml:space="preserve">publisher/time of publication/page number. Article names are marked with double quotation marks, not in italics; collection names are in italics, and other content is in regular fonts. </w:t>
      </w:r>
    </w:p>
    <w:p w14:paraId="0E906FBE" w14:textId="6175CF38" w:rsidR="000A0FC7" w:rsidRDefault="000A0FC7" w:rsidP="000A0FC7">
      <w:r>
        <w:lastRenderedPageBreak/>
        <w:t>Example:</w:t>
      </w:r>
    </w:p>
    <w:p w14:paraId="561B8E1C" w14:textId="77777777" w:rsidR="000A0FC7" w:rsidRDefault="000A0FC7" w:rsidP="000A0FC7">
      <w:r>
        <w:t xml:space="preserve">Robert </w:t>
      </w:r>
      <w:proofErr w:type="spellStart"/>
      <w:r>
        <w:t>Levaold</w:t>
      </w:r>
      <w:proofErr w:type="spellEnd"/>
      <w:r>
        <w:t xml:space="preserve">, “Soviet Learning in the 1980s”, in George W. Breslauer and Philip E. </w:t>
      </w:r>
      <w:proofErr w:type="spellStart"/>
      <w:r>
        <w:t>Tetlock</w:t>
      </w:r>
      <w:proofErr w:type="spellEnd"/>
      <w:r>
        <w:t xml:space="preserve">, eds. </w:t>
      </w:r>
      <w:r w:rsidRPr="00C4029D">
        <w:rPr>
          <w:i/>
          <w:iCs/>
        </w:rPr>
        <w:t>Learning in US and Soviet Foreign Policy,</w:t>
      </w:r>
      <w:r>
        <w:t xml:space="preserve"> Boulder, CO: Westview Press, 1991, p.27.</w:t>
      </w:r>
    </w:p>
    <w:p w14:paraId="66DDD488" w14:textId="77777777" w:rsidR="008C0F9C" w:rsidRDefault="008C0F9C" w:rsidP="000A0FC7"/>
    <w:p w14:paraId="7A27A9F3" w14:textId="0B195BA7" w:rsidR="000A0FC7" w:rsidRDefault="000A0FC7" w:rsidP="000A0FC7">
      <w:r>
        <w:t>(6) Newspapers</w:t>
      </w:r>
    </w:p>
    <w:p w14:paraId="777B90C0" w14:textId="77777777" w:rsidR="001D3359" w:rsidRDefault="000A0FC7" w:rsidP="000A0FC7">
      <w:r>
        <w:t>Marking order: responsible person and responsibility method/title of article in newspaper/newspaper name/published time/</w:t>
      </w:r>
      <w:r w:rsidR="001D3359">
        <w:t>page number</w:t>
      </w:r>
      <w:r>
        <w:t xml:space="preserve">. Article names are in double quotation marks, and newspaper names are in italics. </w:t>
      </w:r>
    </w:p>
    <w:p w14:paraId="5EAFD10D" w14:textId="28E86BC8" w:rsidR="000A0FC7" w:rsidRDefault="000A0FC7" w:rsidP="000A0FC7">
      <w:r>
        <w:t>Example:</w:t>
      </w:r>
    </w:p>
    <w:p w14:paraId="19F3D0A4" w14:textId="77777777" w:rsidR="000A0FC7" w:rsidRDefault="000A0FC7" w:rsidP="000A0FC7">
      <w:r>
        <w:t xml:space="preserve">Rick Atkinson and Gary Lee, “Soviet Army Coming apart at the Seams”, </w:t>
      </w:r>
      <w:r w:rsidRPr="00C4029D">
        <w:rPr>
          <w:i/>
          <w:iCs/>
        </w:rPr>
        <w:t>Washington Post</w:t>
      </w:r>
      <w:r>
        <w:t>, November 18, 1990, pp. A1, A28-29.</w:t>
      </w:r>
    </w:p>
    <w:p w14:paraId="1CE1AB4F" w14:textId="77777777" w:rsidR="008C0F9C" w:rsidRDefault="008C0F9C" w:rsidP="000A0FC7"/>
    <w:p w14:paraId="3997F327" w14:textId="672F4E74" w:rsidR="000A0FC7" w:rsidRDefault="000A0FC7" w:rsidP="000A0FC7">
      <w:r>
        <w:t>(7) News from news agencies</w:t>
      </w:r>
    </w:p>
    <w:p w14:paraId="279E8D04" w14:textId="3AAE7094" w:rsidR="001D3359" w:rsidRDefault="001D3359" w:rsidP="000A0FC7">
      <w:r>
        <w:t xml:space="preserve">Marking </w:t>
      </w:r>
      <w:r w:rsidR="000A0FC7">
        <w:t xml:space="preserve">order: news </w:t>
      </w:r>
      <w:r>
        <w:t>title</w:t>
      </w:r>
      <w:r w:rsidR="000A0FC7">
        <w:t xml:space="preserve">/news agency/published time. The </w:t>
      </w:r>
      <w:r>
        <w:t xml:space="preserve">news titled </w:t>
      </w:r>
      <w:r w:rsidR="000A0FC7">
        <w:t xml:space="preserve">is enclosed in double quotation marks. </w:t>
      </w:r>
    </w:p>
    <w:p w14:paraId="1557F543" w14:textId="016555F0" w:rsidR="000A0FC7" w:rsidRDefault="000A0FC7" w:rsidP="000A0FC7">
      <w:r>
        <w:t>Example:</w:t>
      </w:r>
    </w:p>
    <w:p w14:paraId="6A68D9DD" w14:textId="77777777" w:rsidR="000A0FC7" w:rsidRDefault="000A0FC7" w:rsidP="000A0FC7">
      <w:r>
        <w:rPr>
          <w:rFonts w:hint="eastAsia"/>
        </w:rPr>
        <w:t>“</w:t>
      </w:r>
      <w:r>
        <w:t>Beijing Media Urge to Keep Taiwan by Force”, Xinhua, July 19, 1995.</w:t>
      </w:r>
    </w:p>
    <w:p w14:paraId="75F348FD" w14:textId="77777777" w:rsidR="008C0F9C" w:rsidRDefault="008C0F9C" w:rsidP="000A0FC7"/>
    <w:p w14:paraId="537ADAE9" w14:textId="1875B025" w:rsidR="000A0FC7" w:rsidRDefault="000A0FC7" w:rsidP="000A0FC7">
      <w:r>
        <w:t>(8) Government publications</w:t>
      </w:r>
    </w:p>
    <w:p w14:paraId="1753B28D" w14:textId="77777777" w:rsidR="001D3359" w:rsidRDefault="000A0FC7" w:rsidP="000A0FC7">
      <w:r>
        <w:t xml:space="preserve">Marking order: responsible person and responsibility method/report title/release date/publisher (including issuing agency)/document number or page number. </w:t>
      </w:r>
    </w:p>
    <w:p w14:paraId="2B2CFE81" w14:textId="5121C371" w:rsidR="000A0FC7" w:rsidRDefault="000A0FC7" w:rsidP="000A0FC7">
      <w:r>
        <w:t>Example:</w:t>
      </w:r>
    </w:p>
    <w:p w14:paraId="782C56E1" w14:textId="77777777" w:rsidR="000A0FC7" w:rsidRDefault="000A0FC7" w:rsidP="000A0FC7">
      <w:r>
        <w:t>Central Intelligence Agency, Directorate of Intelligence, Handbook of Economic Statistics, 1988, Washington, D. C.: US Government Printing Office, 1988, p. 74.</w:t>
      </w:r>
    </w:p>
    <w:p w14:paraId="7B74D47C" w14:textId="77777777" w:rsidR="008C0F9C" w:rsidRDefault="008C0F9C" w:rsidP="000A0FC7"/>
    <w:p w14:paraId="580DE288" w14:textId="1144120A" w:rsidR="000A0FC7" w:rsidRDefault="000A0FC7" w:rsidP="000A0FC7">
      <w:r>
        <w:t>(9) Publications and reports of international organizations</w:t>
      </w:r>
    </w:p>
    <w:p w14:paraId="652169AA" w14:textId="77777777" w:rsidR="001D3359" w:rsidRDefault="000A0FC7" w:rsidP="000A0FC7">
      <w:r>
        <w:t xml:space="preserve">Marking order: responsible person and responsibility method/report title/document number (including issuing agency)/release date. Titles are in italics. </w:t>
      </w:r>
    </w:p>
    <w:p w14:paraId="27B871B8" w14:textId="00F57F4D" w:rsidR="000A0FC7" w:rsidRDefault="000A0FC7" w:rsidP="000A0FC7">
      <w:r>
        <w:t>Example:</w:t>
      </w:r>
    </w:p>
    <w:p w14:paraId="69EF726A" w14:textId="77777777" w:rsidR="000A0FC7" w:rsidRDefault="000A0FC7" w:rsidP="000A0FC7">
      <w:r>
        <w:t xml:space="preserve">United Nation Register of Conventional Arms, </w:t>
      </w:r>
      <w:r w:rsidRPr="00C4029D">
        <w:rPr>
          <w:i/>
          <w:iCs/>
        </w:rPr>
        <w:t>Report of the Secretary General,</w:t>
      </w:r>
      <w:r>
        <w:t xml:space="preserve"> UN General Assembly Document A/48/344, October 11, 1993.</w:t>
      </w:r>
    </w:p>
    <w:p w14:paraId="7DCFC1E4" w14:textId="77777777" w:rsidR="008C0F9C" w:rsidRDefault="008C0F9C" w:rsidP="000A0FC7"/>
    <w:p w14:paraId="22052CCB" w14:textId="4C08847E" w:rsidR="000A0FC7" w:rsidRDefault="000A0FC7" w:rsidP="000A0FC7">
      <w:r>
        <w:t>(10) Resolutions</w:t>
      </w:r>
    </w:p>
    <w:p w14:paraId="7384021F" w14:textId="77777777" w:rsidR="00522022" w:rsidRDefault="001D3359" w:rsidP="000A0FC7">
      <w:r>
        <w:t>Mark</w:t>
      </w:r>
      <w:r w:rsidR="000A0FC7">
        <w:t xml:space="preserve">ing order: issuing agency and resolution number, effective date. </w:t>
      </w:r>
    </w:p>
    <w:p w14:paraId="3B942AE2" w14:textId="5EAED090" w:rsidR="000A0FC7" w:rsidRDefault="000A0FC7" w:rsidP="000A0FC7">
      <w:r>
        <w:t>Example:</w:t>
      </w:r>
    </w:p>
    <w:p w14:paraId="3E3DF05A" w14:textId="77777777" w:rsidR="000A0FC7" w:rsidRDefault="000A0FC7" w:rsidP="000A0FC7">
      <w:r>
        <w:t>UN Security Council Resolution 687, April 3, 1991.</w:t>
      </w:r>
    </w:p>
    <w:p w14:paraId="24CC459E" w14:textId="77777777" w:rsidR="008C0F9C" w:rsidRDefault="008C0F9C" w:rsidP="000A0FC7"/>
    <w:p w14:paraId="693A74C6" w14:textId="264E4C27" w:rsidR="000A0FC7" w:rsidRDefault="000A0FC7" w:rsidP="000A0FC7">
      <w:r>
        <w:t>(11) Conference papers</w:t>
      </w:r>
    </w:p>
    <w:p w14:paraId="31C6D0C7" w14:textId="30362CE6" w:rsidR="00522022" w:rsidRDefault="000A0FC7" w:rsidP="000A0FC7">
      <w:r>
        <w:t xml:space="preserve">Marking order: responsible person and responsibility method/paper title/conference </w:t>
      </w:r>
      <w:r w:rsidR="00522022">
        <w:t>title</w:t>
      </w:r>
      <w:r>
        <w:t xml:space="preserve">/conference sponsor/conference address/release date. The </w:t>
      </w:r>
      <w:r w:rsidR="00522022">
        <w:t xml:space="preserve">paper </w:t>
      </w:r>
      <w:r>
        <w:t>title is marked with double quotation marks.</w:t>
      </w:r>
    </w:p>
    <w:p w14:paraId="029EC618" w14:textId="29654AEC" w:rsidR="000A0FC7" w:rsidRDefault="000A0FC7" w:rsidP="000A0FC7">
      <w:r>
        <w:t>Example:</w:t>
      </w:r>
    </w:p>
    <w:p w14:paraId="20224B5B" w14:textId="77777777" w:rsidR="000A0FC7" w:rsidRDefault="000A0FC7" w:rsidP="000A0FC7">
      <w:proofErr w:type="spellStart"/>
      <w:r>
        <w:t>Albina</w:t>
      </w:r>
      <w:proofErr w:type="spellEnd"/>
      <w:r>
        <w:t xml:space="preserve"> </w:t>
      </w:r>
      <w:proofErr w:type="spellStart"/>
      <w:r>
        <w:t>Tretyakava</w:t>
      </w:r>
      <w:proofErr w:type="spellEnd"/>
      <w:r>
        <w:t xml:space="preserve">, “Fuel and Energy in the CIS”, paper delivered to Ecology’90 </w:t>
      </w:r>
      <w:r>
        <w:lastRenderedPageBreak/>
        <w:t>conference, sponsored by the America Enterprise Institute for Public Policy Research, Airlie House, Virginia, April 19-22, 1990.</w:t>
      </w:r>
    </w:p>
    <w:p w14:paraId="0E84F2B1" w14:textId="77777777" w:rsidR="008C0F9C" w:rsidRDefault="008C0F9C" w:rsidP="000A0FC7"/>
    <w:p w14:paraId="5EB1A439" w14:textId="4B9782E2" w:rsidR="000A0FC7" w:rsidRDefault="000A0FC7" w:rsidP="000A0FC7">
      <w:r>
        <w:t>(12) Dissertation</w:t>
      </w:r>
    </w:p>
    <w:p w14:paraId="20C93BC9" w14:textId="24EBF741" w:rsidR="00522022" w:rsidRDefault="000A0FC7" w:rsidP="000A0FC7">
      <w:r>
        <w:t xml:space="preserve">Marking order: responsible person and responsibility method/thesis title/dissertation nature/place or school/thesis </w:t>
      </w:r>
      <w:r w:rsidR="00522022">
        <w:t xml:space="preserve">completion </w:t>
      </w:r>
      <w:r>
        <w:t xml:space="preserve">time. </w:t>
      </w:r>
    </w:p>
    <w:p w14:paraId="5FF5F818" w14:textId="2DF811A2" w:rsidR="000A0FC7" w:rsidRDefault="000A0FC7" w:rsidP="000A0FC7">
      <w:r>
        <w:t>Example:</w:t>
      </w:r>
    </w:p>
    <w:p w14:paraId="7A3BA54E" w14:textId="77777777" w:rsidR="000A0FC7" w:rsidRDefault="000A0FC7" w:rsidP="000A0FC7">
      <w:r>
        <w:t>Steven Flank, Reconstructing Rockets: The Politics of Developing Military Technologies in Brazil, Indian and Israel, Ph.D. dissertation, MIT, 1993.</w:t>
      </w:r>
    </w:p>
    <w:p w14:paraId="69649300" w14:textId="77777777" w:rsidR="008C0F9C" w:rsidRDefault="008C0F9C" w:rsidP="000A0FC7"/>
    <w:p w14:paraId="5D419373" w14:textId="1D5F3AEF" w:rsidR="000A0FC7" w:rsidRDefault="000A0FC7" w:rsidP="000A0FC7">
      <w:r>
        <w:t>(13) Internet information</w:t>
      </w:r>
    </w:p>
    <w:p w14:paraId="3500AE77" w14:textId="77777777" w:rsidR="00C36427" w:rsidRDefault="000A0FC7" w:rsidP="000A0FC7">
      <w:r>
        <w:t xml:space="preserve">For material published only online, the author and title should be identified, if possible, and the date of publication or last modification. </w:t>
      </w:r>
    </w:p>
    <w:p w14:paraId="37C29532" w14:textId="0489C96B" w:rsidR="000A0FC7" w:rsidRDefault="000A0FC7" w:rsidP="000A0FC7">
      <w:r>
        <w:t>Example:</w:t>
      </w:r>
    </w:p>
    <w:p w14:paraId="3EE260A7" w14:textId="77777777" w:rsidR="000A0FC7" w:rsidRDefault="000A0FC7" w:rsidP="000A0FC7">
      <w:r>
        <w:t xml:space="preserve">Astrid Forland, “Norway’s Nuclear Odyssey”, </w:t>
      </w:r>
      <w:r w:rsidRPr="00C4029D">
        <w:rPr>
          <w:i/>
          <w:iCs/>
        </w:rPr>
        <w:t>The Nonproliferation Review,</w:t>
      </w:r>
      <w:r>
        <w:t xml:space="preserve"> 4, Winter 1997, http://cns.miis.edu/npr/forland.htm.</w:t>
      </w:r>
    </w:p>
    <w:p w14:paraId="1408B145" w14:textId="77777777" w:rsidR="00C4029D" w:rsidRPr="00522022" w:rsidRDefault="008C0F9C" w:rsidP="00522022">
      <w:r>
        <w:rPr>
          <w:rFonts w:hint="eastAsia"/>
        </w:rPr>
        <w:t>2</w:t>
      </w:r>
      <w:r w:rsidR="00C4029D" w:rsidRPr="00522022">
        <w:rPr>
          <w:rFonts w:hint="eastAsia"/>
        </w:rPr>
        <w:t xml:space="preserve"> </w:t>
      </w:r>
      <w:r w:rsidR="00C4029D" w:rsidRPr="00522022">
        <w:t xml:space="preserve"> </w:t>
      </w:r>
      <w:r w:rsidR="00C4029D" w:rsidRPr="00522022">
        <w:rPr>
          <w:rFonts w:hint="eastAsia"/>
        </w:rPr>
        <w:t>中文文献</w:t>
      </w:r>
    </w:p>
    <w:p w14:paraId="2C856CC0"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Calibri" w:cs="Times New Roman" w:hint="eastAsia"/>
          <w:sz w:val="24"/>
          <w:szCs w:val="24"/>
        </w:rPr>
        <w:t>1</w:t>
      </w:r>
      <w:r w:rsidRPr="00C4029D">
        <w:rPr>
          <w:rFonts w:ascii="Times New Roman" w:eastAsia="SimSun" w:hAnsi="Calibri" w:cs="Times New Roman" w:hint="eastAsia"/>
          <w:sz w:val="24"/>
          <w:szCs w:val="24"/>
        </w:rPr>
        <w:t>）著作</w:t>
      </w:r>
    </w:p>
    <w:p w14:paraId="15A9BC92"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标注顺序：责任者与责任方式</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书名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卷册</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出版者、出版时间、版次</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页码。示例：</w:t>
      </w:r>
    </w:p>
    <w:p w14:paraId="2BB3F712"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朱光潜：《西方美学史》，人民文学出版社</w:t>
      </w:r>
      <w:r w:rsidRPr="00C4029D">
        <w:rPr>
          <w:rFonts w:ascii="Times New Roman" w:eastAsia="SimSun" w:hAnsi="Times New Roman" w:cs="Times New Roman" w:hint="eastAsia"/>
          <w:sz w:val="24"/>
          <w:szCs w:val="24"/>
        </w:rPr>
        <w:t>2002</w:t>
      </w:r>
      <w:r w:rsidRPr="00C4029D">
        <w:rPr>
          <w:rFonts w:ascii="Times New Roman" w:eastAsia="SimSun" w:hAnsi="Calibri" w:cs="Times New Roman" w:hint="eastAsia"/>
          <w:sz w:val="24"/>
          <w:szCs w:val="24"/>
        </w:rPr>
        <w:t>年版，第</w:t>
      </w:r>
      <w:r w:rsidRPr="00C4029D">
        <w:rPr>
          <w:rFonts w:ascii="Times New Roman" w:eastAsia="SimSun" w:hAnsi="Times New Roman" w:cs="Times New Roman" w:hint="eastAsia"/>
          <w:sz w:val="24"/>
          <w:szCs w:val="24"/>
        </w:rPr>
        <w:t>100</w:t>
      </w:r>
      <w:r w:rsidRPr="00C4029D">
        <w:rPr>
          <w:rFonts w:ascii="Times New Roman" w:eastAsia="SimSun" w:hAnsi="Calibri" w:cs="Times New Roman" w:hint="eastAsia"/>
          <w:sz w:val="24"/>
          <w:szCs w:val="24"/>
        </w:rPr>
        <w:t>页。</w:t>
      </w:r>
    </w:p>
    <w:p w14:paraId="321A32B3"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Times New Roman" w:cs="Times New Roman" w:hint="eastAsia"/>
          <w:sz w:val="24"/>
          <w:szCs w:val="24"/>
        </w:rPr>
        <w:t>2</w:t>
      </w:r>
      <w:r w:rsidRPr="00C4029D">
        <w:rPr>
          <w:rFonts w:ascii="Times New Roman" w:eastAsia="SimSun" w:hAnsi="Calibri" w:cs="Times New Roman" w:hint="eastAsia"/>
          <w:sz w:val="24"/>
          <w:szCs w:val="24"/>
        </w:rPr>
        <w:t>）译著</w:t>
      </w:r>
    </w:p>
    <w:p w14:paraId="3217C99B"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标注顺序：责任者国别、责任者与责任方式</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书名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卷册</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出版者、出版时间、版次</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页码。示例：</w:t>
      </w:r>
    </w:p>
    <w:p w14:paraId="559E0B36"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Times New Roman" w:cs="Times New Roman" w:hint="eastAsia"/>
          <w:sz w:val="24"/>
          <w:szCs w:val="24"/>
        </w:rPr>
        <w:t>[</w:t>
      </w:r>
      <w:r w:rsidRPr="00C4029D">
        <w:rPr>
          <w:rFonts w:ascii="Times New Roman" w:eastAsia="SimSun" w:hAnsi="SimSun" w:cs="Times New Roman" w:hint="eastAsia"/>
          <w:sz w:val="24"/>
          <w:szCs w:val="24"/>
        </w:rPr>
        <w:t>英</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约翰</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伯格：《观看之道》，戴行钺译，广西师范大学出版社</w:t>
      </w:r>
      <w:r w:rsidRPr="00C4029D">
        <w:rPr>
          <w:rFonts w:ascii="Times New Roman" w:eastAsia="SimSun" w:hAnsi="Times New Roman" w:cs="Times New Roman" w:hint="eastAsia"/>
          <w:sz w:val="24"/>
          <w:szCs w:val="24"/>
        </w:rPr>
        <w:t>2005</w:t>
      </w:r>
      <w:r w:rsidRPr="00C4029D">
        <w:rPr>
          <w:rFonts w:ascii="Times New Roman" w:eastAsia="SimSun" w:hAnsi="Calibri" w:cs="Times New Roman" w:hint="eastAsia"/>
          <w:sz w:val="24"/>
          <w:szCs w:val="24"/>
        </w:rPr>
        <w:t>年版</w:t>
      </w:r>
      <w:r w:rsidRPr="00C4029D">
        <w:rPr>
          <w:rFonts w:ascii="Times New Roman" w:eastAsia="SimSun" w:hAnsi="Times New Roman" w:cs="Times New Roman" w:hint="eastAsia"/>
          <w:sz w:val="24"/>
          <w:szCs w:val="24"/>
        </w:rPr>
        <w:t>，第</w:t>
      </w:r>
      <w:r w:rsidRPr="00C4029D">
        <w:rPr>
          <w:rFonts w:ascii="Times New Roman" w:eastAsia="SimSun" w:hAnsi="Times New Roman" w:cs="Times New Roman" w:hint="eastAsia"/>
          <w:sz w:val="24"/>
          <w:szCs w:val="24"/>
        </w:rPr>
        <w:t>100</w:t>
      </w:r>
      <w:r w:rsidRPr="00C4029D">
        <w:rPr>
          <w:rFonts w:ascii="Times New Roman" w:eastAsia="SimSun" w:hAnsi="Times New Roman" w:cs="Times New Roman" w:hint="eastAsia"/>
          <w:sz w:val="24"/>
          <w:szCs w:val="24"/>
        </w:rPr>
        <w:t>页。</w:t>
      </w:r>
    </w:p>
    <w:p w14:paraId="2B20F088"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Times New Roman" w:cs="Times New Roman" w:hint="eastAsia"/>
          <w:sz w:val="24"/>
          <w:szCs w:val="24"/>
        </w:rPr>
        <w:t>3</w:t>
      </w:r>
      <w:r w:rsidRPr="00C4029D">
        <w:rPr>
          <w:rFonts w:ascii="Times New Roman" w:eastAsia="SimSun" w:hAnsi="Calibri" w:cs="Times New Roman" w:hint="eastAsia"/>
          <w:sz w:val="24"/>
          <w:szCs w:val="24"/>
        </w:rPr>
        <w:t>）析出文献</w:t>
      </w:r>
    </w:p>
    <w:p w14:paraId="29B86A0C"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析出文献题名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所载文集责任者与责任方式</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所载文集</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出版者、出版时间、版次</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页码。示例：</w:t>
      </w:r>
    </w:p>
    <w:p w14:paraId="22C923A1"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陶东风：《多维度解读名人》，载杨玲、陶东风主编：《名人文化研究读本》，北京大学出版社</w:t>
      </w:r>
      <w:r w:rsidRPr="00C4029D">
        <w:rPr>
          <w:rFonts w:ascii="Times New Roman" w:eastAsia="SimSun" w:hAnsi="Times New Roman" w:cs="Times New Roman" w:hint="eastAsia"/>
          <w:sz w:val="24"/>
          <w:szCs w:val="24"/>
        </w:rPr>
        <w:t>2013</w:t>
      </w:r>
      <w:r w:rsidRPr="00C4029D">
        <w:rPr>
          <w:rFonts w:ascii="Times New Roman" w:eastAsia="SimSun" w:hAnsi="Calibri" w:cs="Times New Roman" w:hint="eastAsia"/>
          <w:sz w:val="24"/>
          <w:szCs w:val="24"/>
        </w:rPr>
        <w:t>年版，导言第</w:t>
      </w:r>
      <w:r w:rsidRPr="00C4029D">
        <w:rPr>
          <w:rFonts w:ascii="Times New Roman" w:eastAsia="SimSun" w:hAnsi="Times New Roman" w:cs="Times New Roman" w:hint="eastAsia"/>
          <w:sz w:val="24"/>
          <w:szCs w:val="24"/>
        </w:rPr>
        <w:t>3</w:t>
      </w:r>
      <w:r w:rsidRPr="00C4029D">
        <w:rPr>
          <w:rFonts w:ascii="Times New Roman" w:eastAsia="SimSun" w:hAnsi="Calibri" w:cs="Times New Roman" w:hint="eastAsia"/>
          <w:sz w:val="24"/>
          <w:szCs w:val="24"/>
        </w:rPr>
        <w:t>页。</w:t>
      </w:r>
    </w:p>
    <w:p w14:paraId="1968A617" w14:textId="77777777" w:rsidR="00C4029D" w:rsidRPr="00C4029D" w:rsidRDefault="00C4029D" w:rsidP="00C4029D">
      <w:pPr>
        <w:spacing w:line="300" w:lineRule="auto"/>
        <w:rPr>
          <w:rFonts w:ascii="Times New Roman" w:eastAsia="SimSun" w:hAnsi="Calibri"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Times New Roman" w:cs="Times New Roman" w:hint="eastAsia"/>
          <w:sz w:val="24"/>
          <w:szCs w:val="24"/>
        </w:rPr>
        <w:t>4</w:t>
      </w:r>
      <w:r w:rsidRPr="00C4029D">
        <w:rPr>
          <w:rFonts w:ascii="Times New Roman" w:eastAsia="SimSun" w:hAnsi="Calibri" w:cs="Times New Roman" w:hint="eastAsia"/>
          <w:sz w:val="24"/>
          <w:szCs w:val="24"/>
        </w:rPr>
        <w:t>）期刊</w:t>
      </w:r>
    </w:p>
    <w:p w14:paraId="5EB88896"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所引文章名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所载期刊名、年期（或卷期、出版年月）</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所载文集</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出版者、出版时间、版次</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页码。示例：</w:t>
      </w:r>
    </w:p>
    <w:p w14:paraId="685CC03A"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叶朗：《说意境》，《文艺研究》</w:t>
      </w:r>
      <w:r w:rsidRPr="00C4029D">
        <w:rPr>
          <w:rFonts w:ascii="Times New Roman" w:eastAsia="SimSun" w:hAnsi="Times New Roman" w:cs="Times New Roman" w:hint="eastAsia"/>
          <w:sz w:val="24"/>
          <w:szCs w:val="24"/>
        </w:rPr>
        <w:t>1998</w:t>
      </w:r>
      <w:r w:rsidRPr="00C4029D">
        <w:rPr>
          <w:rFonts w:ascii="Times New Roman" w:eastAsia="SimSun" w:hAnsi="Calibri" w:cs="Times New Roman" w:hint="eastAsia"/>
          <w:sz w:val="24"/>
          <w:szCs w:val="24"/>
        </w:rPr>
        <w:t>年第</w:t>
      </w:r>
      <w:r w:rsidRPr="00C4029D">
        <w:rPr>
          <w:rFonts w:ascii="Times New Roman" w:eastAsia="SimSun" w:hAnsi="Times New Roman" w:cs="Times New Roman" w:hint="eastAsia"/>
          <w:sz w:val="24"/>
          <w:szCs w:val="24"/>
        </w:rPr>
        <w:t>1</w:t>
      </w:r>
      <w:r w:rsidRPr="00C4029D">
        <w:rPr>
          <w:rFonts w:ascii="Times New Roman" w:eastAsia="SimSun" w:hAnsi="Calibri" w:cs="Times New Roman" w:hint="eastAsia"/>
          <w:sz w:val="24"/>
          <w:szCs w:val="24"/>
        </w:rPr>
        <w:t>期，第</w:t>
      </w:r>
      <w:r w:rsidRPr="00C4029D">
        <w:rPr>
          <w:rFonts w:ascii="Times New Roman" w:eastAsia="SimSun" w:hAnsi="Times New Roman" w:cs="Times New Roman" w:hint="eastAsia"/>
          <w:sz w:val="24"/>
          <w:szCs w:val="24"/>
        </w:rPr>
        <w:t>3</w:t>
      </w:r>
      <w:r w:rsidRPr="00C4029D">
        <w:rPr>
          <w:rFonts w:ascii="Times New Roman" w:eastAsia="SimSun" w:hAnsi="Calibri" w:cs="Times New Roman" w:hint="eastAsia"/>
          <w:sz w:val="24"/>
          <w:szCs w:val="24"/>
        </w:rPr>
        <w:t>页。</w:t>
      </w:r>
    </w:p>
    <w:p w14:paraId="494753D3"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Calibri" w:cs="Times New Roman" w:hint="eastAsia"/>
          <w:sz w:val="24"/>
          <w:szCs w:val="24"/>
        </w:rPr>
        <w:t>5</w:t>
      </w:r>
      <w:r w:rsidRPr="00C4029D">
        <w:rPr>
          <w:rFonts w:ascii="Times New Roman" w:eastAsia="SimSun" w:hAnsi="Calibri" w:cs="Times New Roman" w:hint="eastAsia"/>
          <w:sz w:val="24"/>
          <w:szCs w:val="24"/>
        </w:rPr>
        <w:t>）报纸</w:t>
      </w:r>
    </w:p>
    <w:p w14:paraId="5067AEED"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所引文章名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所载报纸名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出版年、月、日及版别。示例：</w:t>
      </w:r>
    </w:p>
    <w:p w14:paraId="34AE9BCE"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高建平：《新时代美学发展的新思路》，《光明日报》</w:t>
      </w:r>
      <w:r w:rsidRPr="00C4029D">
        <w:rPr>
          <w:rFonts w:ascii="Times New Roman" w:eastAsia="SimSun" w:hAnsi="Times New Roman" w:cs="Times New Roman" w:hint="eastAsia"/>
          <w:sz w:val="24"/>
          <w:szCs w:val="24"/>
        </w:rPr>
        <w:t>2020</w:t>
      </w:r>
      <w:r w:rsidRPr="00C4029D">
        <w:rPr>
          <w:rFonts w:ascii="Times New Roman" w:eastAsia="SimSun" w:hAnsi="Calibri" w:cs="Times New Roman" w:hint="eastAsia"/>
          <w:sz w:val="24"/>
          <w:szCs w:val="24"/>
        </w:rPr>
        <w:t>年</w:t>
      </w:r>
      <w:r w:rsidRPr="00C4029D">
        <w:rPr>
          <w:rFonts w:ascii="Times New Roman" w:eastAsia="SimSun" w:hAnsi="Times New Roman" w:cs="Times New Roman" w:hint="eastAsia"/>
          <w:sz w:val="24"/>
          <w:szCs w:val="24"/>
        </w:rPr>
        <w:t>6</w:t>
      </w:r>
      <w:r w:rsidRPr="00C4029D">
        <w:rPr>
          <w:rFonts w:ascii="Times New Roman" w:eastAsia="SimSun" w:hAnsi="Calibri" w:cs="Times New Roman" w:hint="eastAsia"/>
          <w:sz w:val="24"/>
          <w:szCs w:val="24"/>
        </w:rPr>
        <w:t>月</w:t>
      </w:r>
      <w:r w:rsidRPr="00C4029D">
        <w:rPr>
          <w:rFonts w:ascii="Times New Roman" w:eastAsia="SimSun" w:hAnsi="Times New Roman" w:cs="Times New Roman" w:hint="eastAsia"/>
          <w:sz w:val="24"/>
          <w:szCs w:val="24"/>
        </w:rPr>
        <w:t>15</w:t>
      </w:r>
      <w:r w:rsidRPr="00C4029D">
        <w:rPr>
          <w:rFonts w:ascii="Times New Roman" w:eastAsia="SimSun" w:hAnsi="Calibri" w:cs="Times New Roman" w:hint="eastAsia"/>
          <w:sz w:val="24"/>
          <w:szCs w:val="24"/>
        </w:rPr>
        <w:t>日第</w:t>
      </w:r>
      <w:r w:rsidRPr="00C4029D">
        <w:rPr>
          <w:rFonts w:ascii="Times New Roman" w:eastAsia="SimSun" w:hAnsi="Times New Roman" w:cs="Times New Roman" w:hint="eastAsia"/>
          <w:sz w:val="24"/>
          <w:szCs w:val="24"/>
        </w:rPr>
        <w:t>3</w:t>
      </w:r>
      <w:r w:rsidRPr="00C4029D">
        <w:rPr>
          <w:rFonts w:ascii="Times New Roman" w:eastAsia="SimSun" w:hAnsi="Calibri" w:cs="Times New Roman" w:hint="eastAsia"/>
          <w:sz w:val="24"/>
          <w:szCs w:val="24"/>
        </w:rPr>
        <w:t>版。</w:t>
      </w:r>
    </w:p>
    <w:p w14:paraId="299C0248"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lastRenderedPageBreak/>
        <w:t>（</w:t>
      </w:r>
      <w:r w:rsidRPr="00C4029D">
        <w:rPr>
          <w:rFonts w:ascii="Times New Roman" w:eastAsia="SimSun" w:hAnsi="Times New Roman" w:cs="Times New Roman" w:hint="eastAsia"/>
          <w:sz w:val="24"/>
          <w:szCs w:val="24"/>
        </w:rPr>
        <w:t>6</w:t>
      </w:r>
      <w:r w:rsidRPr="00C4029D">
        <w:rPr>
          <w:rFonts w:ascii="Times New Roman" w:eastAsia="SimSun" w:hAnsi="Calibri" w:cs="Times New Roman" w:hint="eastAsia"/>
          <w:sz w:val="24"/>
          <w:szCs w:val="24"/>
        </w:rPr>
        <w:t>）转引文献</w:t>
      </w:r>
    </w:p>
    <w:p w14:paraId="611052D4"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文献题名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转引文集责任者与责任方式</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转引文献题名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出版者、出版时间、版次</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页码。示例：</w:t>
      </w:r>
    </w:p>
    <w:p w14:paraId="4A468494"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费孝通：《城乡和边区发展的思考》，转引自魏宏聚《偏失与匡正</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义务教育经典投入政策失真现象研究》，中国社会科学出版社</w:t>
      </w:r>
      <w:r w:rsidRPr="00C4029D">
        <w:rPr>
          <w:rFonts w:ascii="Times New Roman" w:eastAsia="SimSun" w:hAnsi="Times New Roman" w:cs="Times New Roman" w:hint="eastAsia"/>
          <w:sz w:val="24"/>
          <w:szCs w:val="24"/>
        </w:rPr>
        <w:t>2008</w:t>
      </w:r>
      <w:r w:rsidRPr="00C4029D">
        <w:rPr>
          <w:rFonts w:ascii="Times New Roman" w:eastAsia="SimSun" w:hAnsi="Calibri" w:cs="Times New Roman" w:hint="eastAsia"/>
          <w:sz w:val="24"/>
          <w:szCs w:val="24"/>
        </w:rPr>
        <w:t>年版，第</w:t>
      </w:r>
      <w:r w:rsidRPr="00C4029D">
        <w:rPr>
          <w:rFonts w:ascii="Times New Roman" w:eastAsia="SimSun" w:hAnsi="Times New Roman" w:cs="Times New Roman" w:hint="eastAsia"/>
          <w:sz w:val="24"/>
          <w:szCs w:val="24"/>
        </w:rPr>
        <w:t>44</w:t>
      </w:r>
      <w:r w:rsidRPr="00C4029D">
        <w:rPr>
          <w:rFonts w:ascii="Times New Roman" w:eastAsia="SimSun" w:hAnsi="Calibri" w:cs="Times New Roman" w:hint="eastAsia"/>
          <w:sz w:val="24"/>
          <w:szCs w:val="24"/>
        </w:rPr>
        <w:t>页。</w:t>
      </w:r>
    </w:p>
    <w:p w14:paraId="0E58FB62"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Times New Roman" w:cs="Times New Roman" w:hint="eastAsia"/>
          <w:sz w:val="24"/>
          <w:szCs w:val="24"/>
        </w:rPr>
        <w:t>7</w:t>
      </w:r>
      <w:r w:rsidRPr="00C4029D">
        <w:rPr>
          <w:rFonts w:ascii="Times New Roman" w:eastAsia="SimSun" w:hAnsi="Calibri" w:cs="Times New Roman" w:hint="eastAsia"/>
          <w:sz w:val="24"/>
          <w:szCs w:val="24"/>
        </w:rPr>
        <w:t>）未刊文献</w:t>
      </w:r>
    </w:p>
    <w:p w14:paraId="06B09B5F"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①学位论文、会议论文等</w:t>
      </w:r>
    </w:p>
    <w:p w14:paraId="40454AE7"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标注顺序：责任者</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文献题名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论文性质</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地点或学校</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文献形成时间</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页码。示例：</w:t>
      </w:r>
    </w:p>
    <w:p w14:paraId="3D574D05"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肖伟胜：《现代性困境中的极端体验》，博士学位论文，南京大学，</w:t>
      </w:r>
      <w:r w:rsidRPr="00C4029D">
        <w:rPr>
          <w:rFonts w:ascii="Times New Roman" w:eastAsia="SimSun" w:hAnsi="Times New Roman" w:cs="Times New Roman" w:hint="eastAsia"/>
          <w:sz w:val="24"/>
          <w:szCs w:val="24"/>
        </w:rPr>
        <w:t>2003</w:t>
      </w:r>
      <w:r w:rsidRPr="00C4029D">
        <w:rPr>
          <w:rFonts w:ascii="Times New Roman" w:eastAsia="SimSun" w:hAnsi="Calibri" w:cs="Times New Roman" w:hint="eastAsia"/>
          <w:sz w:val="24"/>
          <w:szCs w:val="24"/>
        </w:rPr>
        <w:t>年，第</w:t>
      </w:r>
      <w:r w:rsidRPr="00C4029D">
        <w:rPr>
          <w:rFonts w:ascii="Times New Roman" w:eastAsia="SimSun" w:hAnsi="Times New Roman" w:cs="Times New Roman" w:hint="eastAsia"/>
          <w:sz w:val="24"/>
          <w:szCs w:val="24"/>
        </w:rPr>
        <w:t>100</w:t>
      </w:r>
      <w:r w:rsidRPr="00C4029D">
        <w:rPr>
          <w:rFonts w:ascii="Times New Roman" w:eastAsia="SimSun" w:hAnsi="Calibri" w:cs="Times New Roman" w:hint="eastAsia"/>
          <w:sz w:val="24"/>
          <w:szCs w:val="24"/>
        </w:rPr>
        <w:t>页。</w:t>
      </w:r>
      <w:r w:rsidRPr="00C4029D">
        <w:rPr>
          <w:rFonts w:ascii="Times New Roman" w:eastAsia="SimSun" w:hAnsi="Calibri" w:cs="Times New Roman" w:hint="eastAsia"/>
          <w:sz w:val="24"/>
          <w:szCs w:val="24"/>
        </w:rPr>
        <w:t xml:space="preserve"> </w:t>
      </w:r>
    </w:p>
    <w:p w14:paraId="59328F22"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SimSun" w:cs="Times New Roman" w:hint="eastAsia"/>
          <w:sz w:val="24"/>
          <w:szCs w:val="24"/>
        </w:rPr>
        <w:t>②</w:t>
      </w:r>
      <w:r w:rsidRPr="00C4029D">
        <w:rPr>
          <w:rFonts w:ascii="Times New Roman" w:eastAsia="SimSun" w:hAnsi="Calibri" w:cs="Times New Roman" w:hint="eastAsia"/>
          <w:sz w:val="24"/>
          <w:szCs w:val="24"/>
        </w:rPr>
        <w:t>档案文献</w:t>
      </w:r>
    </w:p>
    <w:p w14:paraId="03A9EEC9"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标注顺序：文献题名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文献形成时间</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藏所</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卷宗号或编号。示例：</w:t>
      </w:r>
    </w:p>
    <w:p w14:paraId="293A49EC"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《汉口各街市行道树报告》</w:t>
      </w:r>
      <w:r w:rsidRPr="00C4029D">
        <w:rPr>
          <w:rFonts w:ascii="Times New Roman" w:eastAsia="SimSun" w:hAnsi="Times New Roman" w:cs="Times New Roman" w:hint="eastAsia"/>
          <w:sz w:val="24"/>
          <w:szCs w:val="24"/>
        </w:rPr>
        <w:t>，</w:t>
      </w:r>
      <w:r w:rsidRPr="00C4029D">
        <w:rPr>
          <w:rFonts w:ascii="Times New Roman" w:eastAsia="SimSun" w:hAnsi="Times New Roman" w:cs="Times New Roman" w:hint="eastAsia"/>
          <w:sz w:val="24"/>
          <w:szCs w:val="24"/>
        </w:rPr>
        <w:t>1929</w:t>
      </w:r>
      <w:r w:rsidRPr="00C4029D">
        <w:rPr>
          <w:rFonts w:ascii="Times New Roman" w:eastAsia="SimSun" w:hAnsi="Times New Roman" w:cs="Times New Roman" w:hint="eastAsia"/>
          <w:sz w:val="24"/>
          <w:szCs w:val="24"/>
        </w:rPr>
        <w:t>年，武汉市档案馆藏，资料号：</w:t>
      </w:r>
      <w:r w:rsidRPr="00C4029D">
        <w:rPr>
          <w:rFonts w:ascii="Times New Roman" w:eastAsia="SimSun" w:hAnsi="Times New Roman" w:cs="Times New Roman" w:hint="eastAsia"/>
          <w:sz w:val="24"/>
          <w:szCs w:val="24"/>
        </w:rPr>
        <w:t>Bb1122/3</w:t>
      </w:r>
      <w:r w:rsidRPr="00C4029D">
        <w:rPr>
          <w:rFonts w:ascii="Times New Roman" w:eastAsia="SimSun" w:hAnsi="Times New Roman" w:cs="Times New Roman" w:hint="eastAsia"/>
          <w:sz w:val="24"/>
          <w:szCs w:val="24"/>
        </w:rPr>
        <w:t>。</w:t>
      </w:r>
    </w:p>
    <w:p w14:paraId="3C329F5A" w14:textId="77777777" w:rsidR="00C4029D" w:rsidRPr="00C4029D" w:rsidRDefault="00C4029D" w:rsidP="00C4029D">
      <w:pPr>
        <w:spacing w:line="300" w:lineRule="auto"/>
        <w:rPr>
          <w:rFonts w:ascii="Times New Roman" w:eastAsia="SimSun" w:hAnsi="Times New Roman" w:cs="Times New Roman"/>
          <w:sz w:val="24"/>
          <w:szCs w:val="24"/>
        </w:rPr>
      </w:pPr>
      <w:r w:rsidRPr="00C4029D">
        <w:rPr>
          <w:rFonts w:ascii="Times New Roman" w:eastAsia="SimSun" w:hAnsi="Calibri" w:cs="Times New Roman" w:hint="eastAsia"/>
          <w:sz w:val="24"/>
          <w:szCs w:val="24"/>
        </w:rPr>
        <w:t>（</w:t>
      </w:r>
      <w:r w:rsidRPr="00C4029D">
        <w:rPr>
          <w:rFonts w:ascii="Times New Roman" w:eastAsia="SimSun" w:hAnsi="Times New Roman" w:cs="Times New Roman" w:hint="eastAsia"/>
          <w:sz w:val="24"/>
          <w:szCs w:val="24"/>
        </w:rPr>
        <w:t>8</w:t>
      </w:r>
      <w:r w:rsidRPr="00C4029D">
        <w:rPr>
          <w:rFonts w:ascii="Times New Roman" w:eastAsia="SimSun" w:hAnsi="Calibri" w:cs="Times New Roman" w:hint="eastAsia"/>
          <w:sz w:val="24"/>
          <w:szCs w:val="24"/>
        </w:rPr>
        <w:t>）电子文献</w:t>
      </w:r>
    </w:p>
    <w:p w14:paraId="7D181782"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电子文献包括网络资料，如网页、电子邮件、论坛、博客、微博（必须是加</w:t>
      </w:r>
      <w:r w:rsidRPr="00C4029D">
        <w:rPr>
          <w:rFonts w:ascii="Times New Roman" w:eastAsia="SimSun" w:hAnsi="Times New Roman" w:cs="Times New Roman" w:hint="eastAsia"/>
          <w:sz w:val="24"/>
          <w:szCs w:val="24"/>
        </w:rPr>
        <w:t>V</w:t>
      </w:r>
      <w:r w:rsidRPr="00C4029D">
        <w:rPr>
          <w:rFonts w:ascii="Times New Roman" w:eastAsia="SimSun" w:hAnsi="Calibri" w:cs="Times New Roman" w:hint="eastAsia"/>
          <w:sz w:val="24"/>
          <w:szCs w:val="24"/>
        </w:rPr>
        <w:t>实名认证）等。标注项目与顺序：责任者与责任方式</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电子文献题名</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更新或修改日期</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获取和访问路径。示例：</w:t>
      </w:r>
    </w:p>
    <w:p w14:paraId="204AD1EF" w14:textId="77777777" w:rsidR="00C4029D" w:rsidRPr="00C4029D" w:rsidRDefault="00C4029D" w:rsidP="00C4029D">
      <w:pPr>
        <w:spacing w:line="300" w:lineRule="auto"/>
        <w:ind w:firstLineChars="200" w:firstLine="480"/>
        <w:rPr>
          <w:rFonts w:ascii="Times New Roman" w:eastAsia="SimSun" w:hAnsi="Times New Roman" w:cs="Times New Roman"/>
          <w:sz w:val="24"/>
          <w:szCs w:val="24"/>
        </w:rPr>
      </w:pPr>
      <w:r w:rsidRPr="00C4029D">
        <w:rPr>
          <w:rFonts w:ascii="Times New Roman" w:eastAsia="SimSun" w:hAnsi="Calibri" w:cs="Times New Roman" w:hint="eastAsia"/>
          <w:sz w:val="24"/>
          <w:szCs w:val="24"/>
        </w:rPr>
        <w:t>扬之水</w:t>
      </w:r>
      <w:r w:rsidRPr="00C4029D">
        <w:rPr>
          <w:rFonts w:ascii="Times New Roman" w:eastAsia="SimSun" w:hAnsi="Times New Roman" w:cs="Times New Roman" w:hint="eastAsia"/>
          <w:sz w:val="24"/>
          <w:szCs w:val="24"/>
        </w:rPr>
        <w:t>：</w:t>
      </w:r>
      <w:r w:rsidRPr="00C4029D">
        <w:rPr>
          <w:rFonts w:ascii="Times New Roman" w:eastAsia="SimSun" w:hAnsi="Calibri" w:cs="Times New Roman" w:hint="eastAsia"/>
          <w:sz w:val="24"/>
          <w:szCs w:val="24"/>
        </w:rPr>
        <w:t>《两宋茶诗与茶事》，《文学遗产通讯》（网络版试刊）</w:t>
      </w:r>
      <w:r w:rsidRPr="00C4029D">
        <w:rPr>
          <w:rFonts w:ascii="Times New Roman" w:eastAsia="SimSun" w:hAnsi="Times New Roman" w:cs="Times New Roman" w:hint="eastAsia"/>
          <w:sz w:val="24"/>
          <w:szCs w:val="24"/>
        </w:rPr>
        <w:t>2006</w:t>
      </w:r>
      <w:r w:rsidRPr="00C4029D">
        <w:rPr>
          <w:rFonts w:ascii="Times New Roman" w:eastAsia="SimSun" w:hAnsi="Times New Roman" w:cs="Times New Roman" w:hint="eastAsia"/>
          <w:sz w:val="24"/>
          <w:szCs w:val="24"/>
        </w:rPr>
        <w:t>年第</w:t>
      </w:r>
      <w:r w:rsidRPr="00C4029D">
        <w:rPr>
          <w:rFonts w:ascii="Times New Roman" w:eastAsia="SimSun" w:hAnsi="Times New Roman" w:cs="Times New Roman" w:hint="eastAsia"/>
          <w:sz w:val="24"/>
          <w:szCs w:val="24"/>
        </w:rPr>
        <w:t>1</w:t>
      </w:r>
      <w:r w:rsidRPr="00C4029D">
        <w:rPr>
          <w:rFonts w:ascii="Times New Roman" w:eastAsia="SimSun" w:hAnsi="Calibri" w:cs="Times New Roman" w:hint="eastAsia"/>
          <w:sz w:val="24"/>
          <w:szCs w:val="24"/>
        </w:rPr>
        <w:t>期，</w:t>
      </w:r>
      <w:r w:rsidRPr="00C4029D">
        <w:rPr>
          <w:rFonts w:ascii="Times New Roman" w:eastAsia="SimSun" w:hAnsi="Times New Roman" w:cs="Times New Roman" w:hint="eastAsia"/>
          <w:sz w:val="24"/>
          <w:szCs w:val="24"/>
        </w:rPr>
        <w:t>http://www.literature.org.cn /</w:t>
      </w:r>
      <w:proofErr w:type="spellStart"/>
      <w:r w:rsidRPr="00C4029D">
        <w:rPr>
          <w:rFonts w:ascii="Times New Roman" w:eastAsia="SimSun" w:hAnsi="Times New Roman" w:cs="Times New Roman" w:hint="eastAsia"/>
          <w:sz w:val="24"/>
          <w:szCs w:val="24"/>
        </w:rPr>
        <w:t>Article.asp?ID</w:t>
      </w:r>
      <w:proofErr w:type="spellEnd"/>
      <w:r w:rsidRPr="00C4029D">
        <w:rPr>
          <w:rFonts w:ascii="Times New Roman" w:eastAsia="SimSun" w:hAnsi="Times New Roman" w:cs="Times New Roman" w:hint="eastAsia"/>
          <w:sz w:val="24"/>
          <w:szCs w:val="24"/>
        </w:rPr>
        <w:t>=199</w:t>
      </w:r>
      <w:r w:rsidRPr="00C4029D">
        <w:rPr>
          <w:rFonts w:ascii="Times New Roman" w:eastAsia="SimSun" w:hAnsi="Times New Roman" w:cs="Times New Roman" w:hint="eastAsia"/>
          <w:sz w:val="24"/>
          <w:szCs w:val="24"/>
        </w:rPr>
        <w:t>，</w:t>
      </w:r>
      <w:r w:rsidRPr="00C4029D">
        <w:rPr>
          <w:rFonts w:ascii="Times New Roman" w:eastAsia="SimSun" w:hAnsi="Times New Roman" w:cs="Times New Roman" w:hint="eastAsia"/>
          <w:sz w:val="24"/>
          <w:szCs w:val="24"/>
        </w:rPr>
        <w:t>2007</w:t>
      </w:r>
      <w:r w:rsidRPr="00C4029D">
        <w:rPr>
          <w:rFonts w:ascii="Times New Roman" w:eastAsia="SimSun" w:hAnsi="Times New Roman" w:cs="Times New Roman" w:hint="eastAsia"/>
          <w:sz w:val="24"/>
          <w:szCs w:val="24"/>
        </w:rPr>
        <w:t>年</w:t>
      </w:r>
      <w:r w:rsidRPr="00C4029D">
        <w:rPr>
          <w:rFonts w:ascii="Times New Roman" w:eastAsia="SimSun" w:hAnsi="Times New Roman" w:cs="Times New Roman" w:hint="eastAsia"/>
          <w:sz w:val="24"/>
          <w:szCs w:val="24"/>
        </w:rPr>
        <w:t>9</w:t>
      </w:r>
      <w:r w:rsidRPr="00C4029D">
        <w:rPr>
          <w:rFonts w:ascii="Times New Roman" w:eastAsia="SimSun" w:hAnsi="Times New Roman" w:cs="Times New Roman" w:hint="eastAsia"/>
          <w:sz w:val="24"/>
          <w:szCs w:val="24"/>
        </w:rPr>
        <w:t>月</w:t>
      </w:r>
      <w:r w:rsidRPr="00C4029D">
        <w:rPr>
          <w:rFonts w:ascii="Times New Roman" w:eastAsia="SimSun" w:hAnsi="Times New Roman" w:cs="Times New Roman" w:hint="eastAsia"/>
          <w:sz w:val="24"/>
          <w:szCs w:val="24"/>
        </w:rPr>
        <w:t>13</w:t>
      </w:r>
      <w:r w:rsidRPr="00C4029D">
        <w:rPr>
          <w:rFonts w:ascii="Times New Roman" w:eastAsia="SimSun" w:hAnsi="Times New Roman" w:cs="Times New Roman" w:hint="eastAsia"/>
          <w:sz w:val="24"/>
          <w:szCs w:val="24"/>
        </w:rPr>
        <w:t>日</w:t>
      </w:r>
      <w:r w:rsidRPr="00C4029D">
        <w:rPr>
          <w:rFonts w:ascii="Times New Roman" w:eastAsia="SimSun" w:hAnsi="Calibri" w:cs="Times New Roman" w:hint="eastAsia"/>
          <w:sz w:val="24"/>
          <w:szCs w:val="24"/>
        </w:rPr>
        <w:t>。</w:t>
      </w:r>
    </w:p>
    <w:p w14:paraId="0DA2B712" w14:textId="6632812E" w:rsidR="000A0FC7" w:rsidRPr="008C0F9C" w:rsidRDefault="000A0FC7" w:rsidP="000A0FC7"/>
    <w:p w14:paraId="3655DD32" w14:textId="278B4932" w:rsidR="000A0FC7" w:rsidRDefault="008C0F9C" w:rsidP="000A0FC7">
      <w:r>
        <w:t xml:space="preserve">3 </w:t>
      </w:r>
      <w:r w:rsidR="000A0FC7">
        <w:t>Image Format:</w:t>
      </w:r>
    </w:p>
    <w:p w14:paraId="17138EB9" w14:textId="33763D6D" w:rsidR="000A0FC7" w:rsidRDefault="008C0F9C" w:rsidP="000A0FC7">
      <w:r>
        <w:t>(</w:t>
      </w:r>
      <w:r w:rsidR="000A0FC7">
        <w:t>1</w:t>
      </w:r>
      <w:r>
        <w:t>)</w:t>
      </w:r>
      <w:r w:rsidR="000A0FC7">
        <w:t xml:space="preserve"> If the article </w:t>
      </w:r>
      <w:r w:rsidR="00522022">
        <w:t>includes illustration</w:t>
      </w:r>
      <w:r w:rsidR="00F1145F">
        <w:t>s</w:t>
      </w:r>
      <w:r w:rsidR="000A0FC7">
        <w:t>, the author should ensure that the pixels meet the publication requirements.</w:t>
      </w:r>
    </w:p>
    <w:p w14:paraId="64571497" w14:textId="1BCDB3F9" w:rsidR="000A0FC7" w:rsidRDefault="008C0F9C" w:rsidP="000A0FC7">
      <w:r>
        <w:t>(</w:t>
      </w:r>
      <w:r w:rsidR="000A0FC7">
        <w:t>2</w:t>
      </w:r>
      <w:r>
        <w:t>)</w:t>
      </w:r>
      <w:r w:rsidR="000A0FC7">
        <w:t xml:space="preserve"> Please insert all pictures into the corresponding position of the </w:t>
      </w:r>
      <w:r w:rsidR="00F1145F">
        <w:t>manuscript</w:t>
      </w:r>
      <w:r w:rsidR="000A0FC7">
        <w:t>.</w:t>
      </w:r>
    </w:p>
    <w:p w14:paraId="7BBDC655" w14:textId="692DB99A" w:rsidR="000A0FC7" w:rsidRDefault="008C0F9C" w:rsidP="000A0FC7">
      <w:r>
        <w:t>(</w:t>
      </w:r>
      <w:r w:rsidR="000A0FC7">
        <w:t>3</w:t>
      </w:r>
      <w:r>
        <w:t>)</w:t>
      </w:r>
      <w:r w:rsidR="00522022">
        <w:t xml:space="preserve"> </w:t>
      </w:r>
      <w:r w:rsidR="000A0FC7">
        <w:t>All pictures should be numbered uniformly and explained in</w:t>
      </w:r>
      <w:r w:rsidR="00F1145F">
        <w:t xml:space="preserve"> the</w:t>
      </w:r>
      <w:r w:rsidR="000A0FC7">
        <w:t xml:space="preserve"> </w:t>
      </w:r>
      <w:r w:rsidR="00F1145F">
        <w:t xml:space="preserve">caption </w:t>
      </w:r>
      <w:r w:rsidR="000A0FC7">
        <w:t>text.</w:t>
      </w:r>
      <w:r w:rsidR="00522022">
        <w:t xml:space="preserve"> </w:t>
      </w:r>
    </w:p>
    <w:p w14:paraId="52FAF9C2" w14:textId="77777777" w:rsidR="000A0FC7" w:rsidRDefault="000A0FC7" w:rsidP="000A0FC7"/>
    <w:p w14:paraId="6109D762" w14:textId="77777777" w:rsidR="000A0FC7" w:rsidRDefault="000A0FC7" w:rsidP="000A0FC7"/>
    <w:p w14:paraId="7D580869" w14:textId="69E8FDB3" w:rsidR="008A50C4" w:rsidRDefault="008A50C4" w:rsidP="000A0FC7"/>
    <w:sectPr w:rsidR="008A50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ABB1" w14:textId="77777777" w:rsidR="00F703C1" w:rsidRDefault="00F703C1" w:rsidP="00283C4D">
      <w:r>
        <w:separator/>
      </w:r>
    </w:p>
  </w:endnote>
  <w:endnote w:type="continuationSeparator" w:id="0">
    <w:p w14:paraId="01E0E9E7" w14:textId="77777777" w:rsidR="00F703C1" w:rsidRDefault="00F703C1" w:rsidP="0028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MS Gothic"/>
    <w:panose1 w:val="00000000000000000000"/>
    <w:charset w:val="8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等线 Light">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14321" w14:textId="77777777" w:rsidR="00F703C1" w:rsidRDefault="00F703C1" w:rsidP="00283C4D">
      <w:r>
        <w:separator/>
      </w:r>
    </w:p>
  </w:footnote>
  <w:footnote w:type="continuationSeparator" w:id="0">
    <w:p w14:paraId="24BA5843" w14:textId="77777777" w:rsidR="00F703C1" w:rsidRDefault="00F703C1" w:rsidP="0028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C7"/>
    <w:rsid w:val="000A0FC7"/>
    <w:rsid w:val="0018746E"/>
    <w:rsid w:val="001C7406"/>
    <w:rsid w:val="001D3359"/>
    <w:rsid w:val="00283C4D"/>
    <w:rsid w:val="00522022"/>
    <w:rsid w:val="0073408B"/>
    <w:rsid w:val="008A0E98"/>
    <w:rsid w:val="008A50C4"/>
    <w:rsid w:val="008C0F9C"/>
    <w:rsid w:val="00934BF5"/>
    <w:rsid w:val="00A17CE2"/>
    <w:rsid w:val="00AE6F4C"/>
    <w:rsid w:val="00C36427"/>
    <w:rsid w:val="00C4029D"/>
    <w:rsid w:val="00C44497"/>
    <w:rsid w:val="00DF3661"/>
    <w:rsid w:val="00F1145F"/>
    <w:rsid w:val="00F70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3C4D"/>
    <w:rPr>
      <w:sz w:val="18"/>
      <w:szCs w:val="18"/>
    </w:rPr>
  </w:style>
  <w:style w:type="paragraph" w:styleId="Footer">
    <w:name w:val="footer"/>
    <w:basedOn w:val="Normal"/>
    <w:link w:val="FooterChar"/>
    <w:uiPriority w:val="99"/>
    <w:unhideWhenUsed/>
    <w:rsid w:val="00283C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83C4D"/>
    <w:rPr>
      <w:sz w:val="18"/>
      <w:szCs w:val="18"/>
    </w:rPr>
  </w:style>
  <w:style w:type="character" w:styleId="Emphasis">
    <w:name w:val="Emphasis"/>
    <w:basedOn w:val="DefaultParagraphFont"/>
    <w:uiPriority w:val="20"/>
    <w:qFormat/>
    <w:rsid w:val="00283C4D"/>
    <w:rPr>
      <w:i/>
      <w:iCs/>
    </w:rPr>
  </w:style>
  <w:style w:type="character" w:styleId="Strong">
    <w:name w:val="Strong"/>
    <w:basedOn w:val="DefaultParagraphFont"/>
    <w:uiPriority w:val="22"/>
    <w:qFormat/>
    <w:rsid w:val="007340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3C4D"/>
    <w:rPr>
      <w:sz w:val="18"/>
      <w:szCs w:val="18"/>
    </w:rPr>
  </w:style>
  <w:style w:type="paragraph" w:styleId="Footer">
    <w:name w:val="footer"/>
    <w:basedOn w:val="Normal"/>
    <w:link w:val="FooterChar"/>
    <w:uiPriority w:val="99"/>
    <w:unhideWhenUsed/>
    <w:rsid w:val="00283C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83C4D"/>
    <w:rPr>
      <w:sz w:val="18"/>
      <w:szCs w:val="18"/>
    </w:rPr>
  </w:style>
  <w:style w:type="character" w:styleId="Emphasis">
    <w:name w:val="Emphasis"/>
    <w:basedOn w:val="DefaultParagraphFont"/>
    <w:uiPriority w:val="20"/>
    <w:qFormat/>
    <w:rsid w:val="00283C4D"/>
    <w:rPr>
      <w:i/>
      <w:iCs/>
    </w:rPr>
  </w:style>
  <w:style w:type="character" w:styleId="Strong">
    <w:name w:val="Strong"/>
    <w:basedOn w:val="DefaultParagraphFont"/>
    <w:uiPriority w:val="22"/>
    <w:qFormat/>
    <w:rsid w:val="00734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zhijun xu</dc:creator>
  <cp:lastModifiedBy>Tina</cp:lastModifiedBy>
  <cp:revision>2</cp:revision>
  <dcterms:created xsi:type="dcterms:W3CDTF">2022-06-02T20:38:00Z</dcterms:created>
  <dcterms:modified xsi:type="dcterms:W3CDTF">2022-06-02T20:38:00Z</dcterms:modified>
</cp:coreProperties>
</file>